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4E" w:rsidRDefault="000B784E" w:rsidP="000B784E">
      <w:pPr>
        <w:pStyle w:val="a5"/>
        <w:tabs>
          <w:tab w:val="left" w:pos="1380"/>
        </w:tabs>
        <w:spacing w:before="1"/>
        <w:ind w:left="360" w:right="133" w:firstLine="0"/>
        <w:rPr>
          <w:sz w:val="24"/>
        </w:rPr>
      </w:pPr>
      <w:r>
        <w:rPr>
          <w:sz w:val="24"/>
        </w:rPr>
        <w:t xml:space="preserve">        </w:t>
      </w:r>
      <w:r w:rsidRPr="004E1C76">
        <w:rPr>
          <w:sz w:val="24"/>
        </w:rPr>
        <w:t>В случае несог</w:t>
      </w:r>
      <w:bookmarkStart w:id="0" w:name="_GoBack"/>
      <w:bookmarkEnd w:id="0"/>
      <w:r w:rsidRPr="004E1C76">
        <w:rPr>
          <w:sz w:val="24"/>
        </w:rPr>
        <w:t>ласия с решением приемной комиссии родители (законные представители) обучающегося имеют право не позднее двух рабочих дней со дня размещения информации об итогах индивидуального отбора на информационном стенде образовательной организации направить апелляцию путем написания письменного заявления в апелляционную комисс</w:t>
      </w:r>
      <w:r>
        <w:rPr>
          <w:sz w:val="24"/>
        </w:rPr>
        <w:t>ию образовательной организации.</w:t>
      </w:r>
    </w:p>
    <w:p w:rsidR="000B784E" w:rsidRPr="000B784E" w:rsidRDefault="000B784E" w:rsidP="000B784E">
      <w:pPr>
        <w:pStyle w:val="a5"/>
        <w:tabs>
          <w:tab w:val="left" w:pos="1380"/>
        </w:tabs>
        <w:spacing w:before="1"/>
        <w:ind w:left="360" w:right="133" w:firstLine="0"/>
        <w:rPr>
          <w:sz w:val="24"/>
        </w:rPr>
      </w:pPr>
      <w:r>
        <w:rPr>
          <w:sz w:val="24"/>
        </w:rPr>
        <w:t xml:space="preserve">       </w:t>
      </w:r>
      <w:r w:rsidRPr="004E1C76">
        <w:rPr>
          <w:sz w:val="24"/>
        </w:rPr>
        <w:t>Апелляция рассматривается не позднее одного рабочего дня со дня ее подачи на заседании апелляционной комиссии, на которое приглашаются поступающие и их родители (законные представители).</w:t>
      </w:r>
      <w:r>
        <w:rPr>
          <w:sz w:val="24"/>
        </w:rPr>
        <w:t xml:space="preserve"> </w:t>
      </w:r>
      <w:r>
        <w:t>Для</w:t>
      </w:r>
      <w:r>
        <w:rPr>
          <w:spacing w:val="-8"/>
        </w:rPr>
        <w:t xml:space="preserve"> </w:t>
      </w:r>
      <w:r>
        <w:t>рассмотрения</w:t>
      </w:r>
      <w:r>
        <w:rPr>
          <w:spacing w:val="-8"/>
        </w:rPr>
        <w:t xml:space="preserve"> </w:t>
      </w:r>
      <w:r>
        <w:t>апелляции</w:t>
      </w:r>
      <w:r>
        <w:rPr>
          <w:spacing w:val="-7"/>
        </w:rPr>
        <w:t xml:space="preserve"> </w:t>
      </w:r>
      <w:r>
        <w:t>секретарь</w:t>
      </w:r>
      <w:r>
        <w:rPr>
          <w:spacing w:val="-7"/>
        </w:rPr>
        <w:t xml:space="preserve"> </w:t>
      </w:r>
      <w:r>
        <w:t>приемной</w:t>
      </w:r>
      <w:r>
        <w:rPr>
          <w:spacing w:val="-7"/>
        </w:rPr>
        <w:t xml:space="preserve"> </w:t>
      </w:r>
      <w:r>
        <w:t>комиссии</w:t>
      </w:r>
      <w:r>
        <w:rPr>
          <w:spacing w:val="-7"/>
        </w:rPr>
        <w:t xml:space="preserve"> </w:t>
      </w:r>
      <w:r>
        <w:t>направляет</w:t>
      </w:r>
      <w:r>
        <w:rPr>
          <w:spacing w:val="-7"/>
        </w:rPr>
        <w:t xml:space="preserve"> </w:t>
      </w:r>
      <w:r>
        <w:t>в</w:t>
      </w:r>
      <w:r>
        <w:rPr>
          <w:spacing w:val="-6"/>
        </w:rPr>
        <w:t xml:space="preserve"> </w:t>
      </w:r>
      <w:r>
        <w:t>апелляционную комиссию протокол соответствующего заседания приемной комиссии, предоставленные поступающим документы.</w:t>
      </w:r>
    </w:p>
    <w:p w:rsidR="000B784E" w:rsidRPr="004E1C76" w:rsidRDefault="000B784E" w:rsidP="000B784E">
      <w:pPr>
        <w:pStyle w:val="a3"/>
        <w:ind w:right="137"/>
      </w:pPr>
      <w:r>
        <w:t xml:space="preserve"> </w:t>
      </w:r>
      <w:r>
        <w:tab/>
      </w:r>
      <w:r w:rsidRPr="004E1C76">
        <w:t xml:space="preserve">Апелляционная комиссия принимает одно из следующих решений: об отклонении апелляции либо об удовлетворении апелляции и изменении результатов индивидуального </w:t>
      </w:r>
      <w:r w:rsidRPr="004E1C76">
        <w:rPr>
          <w:spacing w:val="-2"/>
        </w:rPr>
        <w:t>отбора.</w:t>
      </w:r>
    </w:p>
    <w:p w:rsidR="000B784E" w:rsidRDefault="000B784E" w:rsidP="000B784E">
      <w:pPr>
        <w:pStyle w:val="a3"/>
        <w:ind w:right="129"/>
      </w:pPr>
      <w:r>
        <w:t>Данное решение утверждается большинством голосов членов апелляционной комиссии, участвующих</w:t>
      </w:r>
      <w:r>
        <w:rPr>
          <w:spacing w:val="-1"/>
        </w:rPr>
        <w:t xml:space="preserve"> </w:t>
      </w:r>
      <w:r>
        <w:t>в</w:t>
      </w:r>
      <w:r>
        <w:rPr>
          <w:spacing w:val="-4"/>
        </w:rPr>
        <w:t xml:space="preserve"> </w:t>
      </w:r>
      <w:r>
        <w:t>заседании,</w:t>
      </w:r>
      <w:r>
        <w:rPr>
          <w:spacing w:val="-5"/>
        </w:rPr>
        <w:t xml:space="preserve"> </w:t>
      </w:r>
      <w:r>
        <w:t>при</w:t>
      </w:r>
      <w:r>
        <w:rPr>
          <w:spacing w:val="-2"/>
        </w:rPr>
        <w:t xml:space="preserve"> </w:t>
      </w:r>
      <w:r>
        <w:t>обязательном</w:t>
      </w:r>
      <w:r>
        <w:rPr>
          <w:spacing w:val="-6"/>
        </w:rPr>
        <w:t xml:space="preserve"> </w:t>
      </w:r>
      <w:r>
        <w:t>присутствии</w:t>
      </w:r>
      <w:r>
        <w:rPr>
          <w:spacing w:val="-2"/>
        </w:rPr>
        <w:t xml:space="preserve"> </w:t>
      </w:r>
      <w:r>
        <w:t>председателя комиссии.</w:t>
      </w:r>
      <w:r>
        <w:rPr>
          <w:spacing w:val="-3"/>
        </w:rPr>
        <w:t xml:space="preserve"> </w:t>
      </w:r>
      <w:r>
        <w:t>При</w:t>
      </w:r>
      <w:r>
        <w:rPr>
          <w:spacing w:val="-3"/>
        </w:rPr>
        <w:t xml:space="preserve"> </w:t>
      </w:r>
      <w:r>
        <w:t>равном числе голосов председатель комиссии обладает правом решающего голоса.</w:t>
      </w:r>
    </w:p>
    <w:p w:rsidR="000B784E" w:rsidRDefault="000B784E" w:rsidP="000B784E">
      <w:pPr>
        <w:pStyle w:val="a3"/>
        <w:ind w:right="128" w:firstLine="438"/>
      </w:pPr>
      <w:r>
        <w:t>Решение апелляционной комиссии образовательной организации подписывается председателем данной комиссии и доводится в письменной форме до сведения подавших апелляцию родителей (законных представителей) несовершеннолетнего обучающегося или совершеннолетнего обучающегося посредством электронной почты.</w:t>
      </w:r>
    </w:p>
    <w:p w:rsidR="000B784E" w:rsidRDefault="000B784E" w:rsidP="000B784E">
      <w:pPr>
        <w:pStyle w:val="a3"/>
        <w:spacing w:before="1"/>
        <w:ind w:right="132" w:firstLine="438"/>
      </w:pPr>
      <w:r>
        <w:t>При принятии апелляционной комиссией решения об удовлетворении апелляции и изменения</w:t>
      </w:r>
      <w:r>
        <w:rPr>
          <w:spacing w:val="-7"/>
        </w:rPr>
        <w:t xml:space="preserve"> </w:t>
      </w:r>
      <w:r>
        <w:t>результатов</w:t>
      </w:r>
      <w:r>
        <w:rPr>
          <w:spacing w:val="-5"/>
        </w:rPr>
        <w:t xml:space="preserve"> </w:t>
      </w:r>
      <w:r>
        <w:t>индивидуального</w:t>
      </w:r>
      <w:r>
        <w:rPr>
          <w:spacing w:val="-7"/>
        </w:rPr>
        <w:t xml:space="preserve"> </w:t>
      </w:r>
      <w:r>
        <w:t>отбора</w:t>
      </w:r>
      <w:r>
        <w:rPr>
          <w:spacing w:val="-8"/>
        </w:rPr>
        <w:t xml:space="preserve"> </w:t>
      </w:r>
      <w:r>
        <w:t>приемная</w:t>
      </w:r>
      <w:r>
        <w:rPr>
          <w:spacing w:val="-7"/>
        </w:rPr>
        <w:t xml:space="preserve"> </w:t>
      </w:r>
      <w:r>
        <w:t>комиссия</w:t>
      </w:r>
      <w:r>
        <w:rPr>
          <w:spacing w:val="-7"/>
        </w:rPr>
        <w:t xml:space="preserve"> </w:t>
      </w:r>
      <w:r>
        <w:t>в</w:t>
      </w:r>
      <w:r>
        <w:rPr>
          <w:spacing w:val="-7"/>
        </w:rPr>
        <w:t xml:space="preserve"> </w:t>
      </w:r>
      <w:r>
        <w:t>течение</w:t>
      </w:r>
      <w:r>
        <w:rPr>
          <w:spacing w:val="-8"/>
        </w:rPr>
        <w:t xml:space="preserve"> </w:t>
      </w:r>
      <w:r>
        <w:t>одного</w:t>
      </w:r>
      <w:r>
        <w:rPr>
          <w:spacing w:val="-7"/>
        </w:rPr>
        <w:t xml:space="preserve"> </w:t>
      </w:r>
      <w:r>
        <w:t>рабочего дня после дня получения данного решения апелляционной комиссии принимает решение об изменении результата индивидуального отбора согласно протоколу апелляционной комиссии.</w:t>
      </w:r>
    </w:p>
    <w:p w:rsidR="006D5522" w:rsidRDefault="006D5522"/>
    <w:sectPr w:rsidR="006D5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C4"/>
    <w:rsid w:val="000B784E"/>
    <w:rsid w:val="006D5522"/>
    <w:rsid w:val="00BD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0775E"/>
  <w15:chartTrackingRefBased/>
  <w15:docId w15:val="{E4841381-C37B-4E2E-BE9A-2CA77A15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B784E"/>
    <w:pPr>
      <w:widowControl w:val="0"/>
      <w:autoSpaceDE w:val="0"/>
      <w:autoSpaceDN w:val="0"/>
      <w:spacing w:after="0" w:line="240" w:lineRule="auto"/>
      <w:ind w:left="270"/>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0B784E"/>
    <w:rPr>
      <w:rFonts w:ascii="Times New Roman" w:eastAsia="Times New Roman" w:hAnsi="Times New Roman" w:cs="Times New Roman"/>
      <w:sz w:val="24"/>
      <w:szCs w:val="24"/>
    </w:rPr>
  </w:style>
  <w:style w:type="paragraph" w:styleId="a5">
    <w:name w:val="List Paragraph"/>
    <w:basedOn w:val="a"/>
    <w:uiPriority w:val="1"/>
    <w:qFormat/>
    <w:rsid w:val="000B784E"/>
    <w:pPr>
      <w:widowControl w:val="0"/>
      <w:autoSpaceDE w:val="0"/>
      <w:autoSpaceDN w:val="0"/>
      <w:spacing w:after="0" w:line="240" w:lineRule="auto"/>
      <w:ind w:left="270" w:firstLine="566"/>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1525</Characters>
  <Application>Microsoft Office Word</Application>
  <DocSecurity>0</DocSecurity>
  <Lines>12</Lines>
  <Paragraphs>3</Paragraphs>
  <ScaleCrop>false</ScaleCrop>
  <Company>diakov.net</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2025-05-26T07:35:00Z</dcterms:created>
  <dcterms:modified xsi:type="dcterms:W3CDTF">2025-05-26T07:37:00Z</dcterms:modified>
</cp:coreProperties>
</file>